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AF">
        <w:rPr>
          <w:rFonts w:ascii="Times New Roman" w:hAnsi="Times New Roman" w:cs="Times New Roman"/>
          <w:sz w:val="28"/>
          <w:szCs w:val="28"/>
        </w:rPr>
        <w:t>62</w:t>
      </w:r>
      <w:r w:rsidRPr="00E866A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E8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</w:rPr>
        <w:t>Annale</w:t>
      </w:r>
      <w:proofErr w:type="spellEnd"/>
      <w:r w:rsidRPr="00E866AF">
        <w:rPr>
          <w:rFonts w:ascii="Times New Roman" w:hAnsi="Times New Roman" w:cs="Times New Roman"/>
          <w:sz w:val="28"/>
          <w:szCs w:val="28"/>
        </w:rPr>
        <w:t xml:space="preserve"> / </w:t>
      </w:r>
      <w:r w:rsidRPr="00E866AF">
        <w:rPr>
          <w:rFonts w:ascii="Times New Roman" w:hAnsi="Times New Roman" w:cs="Times New Roman"/>
          <w:b/>
          <w:sz w:val="28"/>
          <w:szCs w:val="28"/>
        </w:rPr>
        <w:t xml:space="preserve">New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</w:rPr>
        <w:t>Fundamental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</w:rPr>
        <w:t>Tendencies</w:t>
      </w:r>
      <w:proofErr w:type="spellEnd"/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6AF">
        <w:rPr>
          <w:rFonts w:ascii="Times New Roman" w:hAnsi="Times New Roman" w:cs="Times New Roman"/>
          <w:sz w:val="28"/>
          <w:szCs w:val="28"/>
        </w:rPr>
        <w:t xml:space="preserve">Sala della </w:t>
      </w:r>
      <w:proofErr w:type="spellStart"/>
      <w:r w:rsidRPr="00E866AF">
        <w:rPr>
          <w:rFonts w:ascii="Times New Roman" w:hAnsi="Times New Roman" w:cs="Times New Roman"/>
          <w:sz w:val="28"/>
          <w:szCs w:val="28"/>
        </w:rPr>
        <w:t>Dieta</w:t>
      </w:r>
      <w:proofErr w:type="spellEnd"/>
      <w:r w:rsidRPr="00E86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</w:rPr>
        <w:t>Istriana</w:t>
      </w:r>
      <w:proofErr w:type="spellEnd"/>
      <w:r w:rsidRPr="00E866AF">
        <w:rPr>
          <w:rFonts w:ascii="Times New Roman" w:hAnsi="Times New Roman" w:cs="Times New Roman"/>
          <w:sz w:val="28"/>
          <w:szCs w:val="28"/>
        </w:rPr>
        <w:t xml:space="preserve">; Mala galerija, </w:t>
      </w:r>
      <w:proofErr w:type="spellStart"/>
      <w:r w:rsidRPr="00E866AF">
        <w:rPr>
          <w:rFonts w:ascii="Times New Roman" w:hAnsi="Times New Roman" w:cs="Times New Roman"/>
          <w:sz w:val="28"/>
          <w:szCs w:val="28"/>
        </w:rPr>
        <w:t>Parenzo</w:t>
      </w:r>
      <w:proofErr w:type="spellEnd"/>
      <w:r w:rsidRPr="00E866AF">
        <w:rPr>
          <w:rFonts w:ascii="Times New Roman" w:hAnsi="Times New Roman" w:cs="Times New Roman"/>
          <w:sz w:val="28"/>
          <w:szCs w:val="28"/>
        </w:rPr>
        <w:t>, 2022</w:t>
      </w: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14/07 – 18/09/2022 </w:t>
      </w: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Autore del progetto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Marinko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Sudac</w:t>
      </w:r>
      <w:proofErr w:type="spellEnd"/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Curatrice: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Dorotea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Fotivec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Očić</w:t>
      </w:r>
      <w:proofErr w:type="spellEnd"/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Testi: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Ješa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Denegri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Feđa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Vukić</w:t>
      </w:r>
      <w:proofErr w:type="spellEnd"/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Collaborazione: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Institut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za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istraživanje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avangarde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(Istituto per la ricerca d'avanguardia)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Artisti: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Autopsia,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Jon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Bress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Thogmartin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Radomir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Damnjanović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Damnjan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Herbert W.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Franke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Myron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W. Krueger, Lucia di Luciano, Franco di Vito, Nato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Frascà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Edwin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Mieczkowski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Frieder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Nake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Lev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Nussberg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Giovanni Pizzo,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Jorrit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Tornquist</w:t>
      </w:r>
      <w:proofErr w:type="spellEnd"/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Apertura della mostra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>: 14/07/2022, ore 21:00, Sala della Dieta Istriana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Conferenza in occasione dell'apertura: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Frieder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Nake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uno dei pionieri del </w:t>
      </w:r>
      <w:r w:rsidRPr="00E866AF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computer art,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professore presso l'Università di Brema, Sala della Dieta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Istraiana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afterparty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DJ Marco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Grabber&amp;DJ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Dobrila</w:t>
      </w:r>
      <w:proofErr w:type="spellEnd"/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8"/>
          <w:lang w:val="it-IT"/>
        </w:rPr>
      </w:pPr>
      <w:r w:rsidRPr="00E866AF">
        <w:rPr>
          <w:rFonts w:ascii="Times New Roman" w:hAnsi="Times New Roman" w:cs="Times New Roman"/>
          <w:b/>
          <w:sz w:val="36"/>
          <w:szCs w:val="28"/>
          <w:lang w:val="it-IT"/>
        </w:rPr>
        <w:t>Prima mostra contestuale di NFT in Croazia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L'Istituto per la ricerca d'avanguardia e l'autore del progetto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Marinko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Sudac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riferendosi a uno dei fenomeni più significativi dell'arte europea del dopoguerra, il movimento Nuova tendenza </w:t>
      </w:r>
      <w:r w:rsidRPr="00E866AF">
        <w:rPr>
          <w:rFonts w:ascii="Times New Roman" w:hAnsi="Times New Roman" w:cs="Times New Roman"/>
          <w:sz w:val="28"/>
          <w:szCs w:val="28"/>
        </w:rPr>
        <w:t xml:space="preserve">[New </w:t>
      </w:r>
      <w:proofErr w:type="spellStart"/>
      <w:r w:rsidRPr="00E866AF">
        <w:rPr>
          <w:rFonts w:ascii="Times New Roman" w:hAnsi="Times New Roman" w:cs="Times New Roman"/>
          <w:sz w:val="28"/>
          <w:szCs w:val="28"/>
        </w:rPr>
        <w:t>Tendencies</w:t>
      </w:r>
      <w:proofErr w:type="spellEnd"/>
      <w:r w:rsidRPr="00E866AF">
        <w:rPr>
          <w:rFonts w:ascii="Times New Roman" w:hAnsi="Times New Roman" w:cs="Times New Roman"/>
          <w:sz w:val="28"/>
          <w:szCs w:val="28"/>
        </w:rPr>
        <w:t xml:space="preserve">] 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(Zagabria, 1961 - 1973), e una serie di cinque mostre derivanti dal movimento, guardano al contesto della creazione all'interno di </w:t>
      </w:r>
      <w:r w:rsidRPr="00E866AF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gruppi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artistici, nel periodo successivo alla seconda guerra mondiale, che operavano all'interno di diversi stili artistici: dall'arte programmata alla cibernetica, al computer, agli algoritmi, all'arte digitale e altri. La mostra rappresenta un’occasione di dialogo sull'arte di oggi, quella che si crea all'interno della realtà tecnologica in rapido mutamento e nei nuovi sistemi di valutazione.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Il cambio di paradigma da artista solista a gruppo di artisti è particolarmente visibile durante la fine degli anni '50 </w:t>
      </w:r>
      <w:proofErr w:type="gramStart"/>
      <w:r w:rsidRPr="00E866AF">
        <w:rPr>
          <w:rFonts w:ascii="Times New Roman" w:hAnsi="Times New Roman" w:cs="Times New Roman"/>
          <w:sz w:val="28"/>
          <w:szCs w:val="28"/>
          <w:lang w:val="it-IT"/>
        </w:rPr>
        <w:t>e '</w:t>
      </w:r>
      <w:proofErr w:type="gram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60. L'azione congiunta, in alcuni casi anche nell'ambito di manifesti, si svolge in un periodo di progressi significativi nella scienza e nelle circostanze sociali. L'azione collettiva, come sostiene G. C. Argan, è diventata poi "necessaria in tutti i campi della ricerca: nell'urbanistica e nella scienza, così come nell'industria, quindi perché la ricerca di gruppo non dovrebbe 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essere possibile anche nell'arte?"  Un esempio lo troviamo nei lavori del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Gruppo Uno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(presentato dal lavoro di un membro del gruppo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Nate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Frascà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). L'Arte programmata, come l’ha </w:t>
      </w:r>
      <w:proofErr w:type="gramStart"/>
      <w:r w:rsidRPr="00E866AF">
        <w:rPr>
          <w:rFonts w:ascii="Times New Roman" w:hAnsi="Times New Roman" w:cs="Times New Roman"/>
          <w:sz w:val="28"/>
          <w:szCs w:val="28"/>
          <w:lang w:val="it-IT"/>
        </w:rPr>
        <w:t>definita  Umberto</w:t>
      </w:r>
      <w:proofErr w:type="gram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Eco nel 1962, nasce dallo sviluppo sistematico di leggi numeriche/matematiche rigorosamente definite.</w:t>
      </w: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Le immagini cessano di essere singole opere d'arte, diventano unità in serie come conseguenza del processo analitico. Uno dei rappresentanti di quest'arte è la coppia artistica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Lucia di Luciano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e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Giovanni Pizzo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che espose anche alla mostra </w:t>
      </w:r>
      <w:r w:rsidRPr="00E866AF">
        <w:rPr>
          <w:rFonts w:ascii="Times New Roman" w:hAnsi="Times New Roman" w:cs="Times New Roman"/>
          <w:i/>
          <w:sz w:val="28"/>
          <w:szCs w:val="28"/>
        </w:rPr>
        <w:t>Nova tendencija 3 (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Nuova Tendenza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3)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nel 1965. La loro attività si svolse all'interno di due gruppi artistici - Gruppo 63 (con Francesco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Guerriri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e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Liu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Drei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) e Operativo R (con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Franco di Vito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e Carlo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Carchietti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>).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Il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Gruppo Austria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è presentato alla mostra dal membro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Jorrit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Tornquist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>, un teorico del colore, che basa le sue opere su esperimenti accurati con il colore, la densità e la chiarezza, e sull'analisi degli effetti complementari.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A metà degli anni '60 apparve anche </w:t>
      </w:r>
      <w:proofErr w:type="gramStart"/>
      <w:r w:rsidRPr="00E866AF">
        <w:rPr>
          <w:rFonts w:ascii="Times New Roman" w:hAnsi="Times New Roman" w:cs="Times New Roman"/>
          <w:sz w:val="28"/>
          <w:szCs w:val="28"/>
          <w:lang w:val="it-IT"/>
        </w:rPr>
        <w:t>la computer</w:t>
      </w:r>
      <w:proofErr w:type="gram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art, creata e supportata da nuove conquiste tecniche e processi di programmazione. I creatori di queste opere sono raramente artisti accademici, sono spesso scienziati, programmatori, appassionati di computer. Realizzano opere, grafiche realizzate al computer, film e composizioni computerizzate; si creano dispositivi e ambienti cibernetici, macchine che creano "arte". Tra i pionieri di quest'arte ci sono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Myron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W. Krueger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il padre della realtà artificiale e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Frieder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Nake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uno dei fondatori dell'arte digitale (algoritmica). Questi sono solo alcuni che, attraverso il loro lavoro </w:t>
      </w:r>
      <w:proofErr w:type="gramStart"/>
      <w:r w:rsidRPr="00E866AF">
        <w:rPr>
          <w:rFonts w:ascii="Times New Roman" w:hAnsi="Times New Roman" w:cs="Times New Roman"/>
          <w:sz w:val="28"/>
          <w:szCs w:val="28"/>
          <w:lang w:val="it-IT"/>
        </w:rPr>
        <w:t>e  l’attività</w:t>
      </w:r>
      <w:proofErr w:type="gram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teorica, hanno creato le basi per le più recenti forme di arte digitale come gli NFT (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non-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fungible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token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 xml:space="preserve">;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token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insostituibile; un file digitale crittografato univoco che include tutte le informazioni rilevanti sul  contenuto che rappresenta, ed è identificabile attraverso un codice unico). Uno dei pionieri di quest'arte,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Herbert W.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Franke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ha creato la fotografia generativa, ha lavorato con computer analogici e arte digitale e recentemente ha convertito la sua serie di lavori 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Math Art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(1980-1995) negli NFT.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Lo sviluppo della tecnologia offre agli artisti nuove idee sul futuro - come essa può apparire nella sua versione utopica o distopica. In questo segmento, gli artisti creano tra ansia, speranza e desiderio. Alla mostra 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Nuova tendenza 3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in piena Guerra Fredda tra USA e URSS, espongono il gruppo sovietico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Dviženie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(qui rappresentato dai progetti futuristici di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Lev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Nussberg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) e il gruppo americano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Anonima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(qui rappresentato dall'artista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Edwin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Mieczkowski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) 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Attivi dalla fine degli anni '60 ad oggi, gli artisti riuniti attorno al gruppo internazionale con sede in America,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l'Art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Research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Center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con il leader Michael T.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Stephens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operano tra scienza, matematica e arte.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Stephens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ritiene che: "Gli artisti possono e devono essere degli sperimentatori e un “sistema di allerta precoce” per il futuro del mondo, mantenendo le loro funzioni estetiche, ma allo 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stesso tempo formando un tutt'uno con i bisogni del loro ambiente sociale". Un membro del gruppo è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Jon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Bress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Thogmartin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anche oggi attivo nel campo dell'arte digitale, che qui espone anche </w:t>
      </w:r>
      <w:proofErr w:type="gramStart"/>
      <w:r w:rsidRPr="00E866AF">
        <w:rPr>
          <w:rFonts w:ascii="Times New Roman" w:hAnsi="Times New Roman" w:cs="Times New Roman"/>
          <w:sz w:val="28"/>
          <w:szCs w:val="28"/>
          <w:lang w:val="it-IT"/>
        </w:rPr>
        <w:t>creazioni  in</w:t>
      </w:r>
      <w:proofErr w:type="gram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formato NFT.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Nel mondo altamente globalizzato e digitale di oggi, l'arte sta esplorando anche le sue possibilità e i suoi limiti. In questo contesto di interrogazione e commento riguardo la creatività odierna all'interno della realtà tecnologica in rapido mutamento, sono nate anche le opere del gruppo </w:t>
      </w:r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Autopsia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un progetto artistico </w:t>
      </w:r>
      <w:r w:rsidRPr="00E866AF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spersonalizzato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che, insieme alla musica industriale, basa la sua creazione su un campione, l'unità di base del post- materiale di produzione. Uno dei rappresentanti della </w:t>
      </w:r>
      <w:r w:rsidRPr="00E866AF">
        <w:rPr>
          <w:rFonts w:ascii="Times New Roman" w:hAnsi="Times New Roman" w:cs="Times New Roman"/>
          <w:sz w:val="28"/>
          <w:szCs w:val="28"/>
        </w:rPr>
        <w:t>Nova umjetnička praksa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(Nuova pratica artistica) jugoslava,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Radomir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Damnjanović</w:t>
      </w:r>
      <w:proofErr w:type="spellEnd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b/>
          <w:sz w:val="28"/>
          <w:szCs w:val="28"/>
          <w:lang w:val="it-IT"/>
        </w:rPr>
        <w:t>Damnjan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>, con i suoi "dipinti tridimensionali" esplora i confini e i collegamenti tra arte oggetto e non oggetto attraverso gli NFT.</w:t>
      </w:r>
    </w:p>
    <w:p w:rsid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La mostra 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 xml:space="preserve">New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Fundamental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Tendencies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mette in luce il contesto specifico all'interno del quale gruppi di artisti hanno creato arte con l'ausilio di procedure operative e nuove tecnologie, che arrivano come eredità del futurismo e del costruttivismo come movimenti pionieri della prima metà del secolo, dove il loro successori nel dopoguerra continuano l'ideale dell'unione di arte e scienza contemporanea, l'uso delle nuove tecnologie, compresi i computer, ai fini del design artistico - come indicato da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Ješa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Denegri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E866AF" w:rsidRDefault="00E866AF" w:rsidP="00E866A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B92E67" w:rsidRPr="00E866AF" w:rsidRDefault="00E866AF" w:rsidP="00E866AF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E866AF">
        <w:rPr>
          <w:rFonts w:ascii="Times New Roman" w:hAnsi="Times New Roman" w:cs="Times New Roman"/>
          <w:sz w:val="28"/>
          <w:szCs w:val="28"/>
          <w:lang w:val="it-IT"/>
        </w:rPr>
        <w:t>Dall'arte programmata, agli NFT (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</w:rPr>
        <w:t>non-fungible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</w:rPr>
        <w:t>token</w:t>
      </w:r>
      <w:proofErr w:type="spellEnd"/>
      <w:r w:rsidRPr="00E866AF">
        <w:rPr>
          <w:rFonts w:ascii="Times New Roman" w:hAnsi="Times New Roman" w:cs="Times New Roman"/>
          <w:sz w:val="28"/>
          <w:szCs w:val="28"/>
        </w:rPr>
        <w:t>),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molto è cambiato nel panorama sociale e tecnologico. Ciò che li collega è una serie iniziata con immagini matematiche programmate in serie che hanno aperto la strada all'arte generata dal computer e ai creatori al di fuori del mondo artistico. Ciò ha portato a una creazione completamente democratica di contenuti su Internet. La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blockchain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è davvero una piattaforma artistica democratica? È possibile che si sviluppi un vero e proprio lignaggio artistico all'interno del sistema altamente regolamentato dal mercato della creazione di arte digitale, che continuerà le tendenze fondamentali iniziate negli anni '60?</w:t>
      </w:r>
    </w:p>
    <w:p w:rsidR="00E866AF" w:rsidRPr="00E866AF" w:rsidRDefault="00E866AF" w:rsidP="00E8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Feđa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Vukić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, uno degli autori dei testi nel prossimo catalogo della mostra, giustamente chiede: "La tendenza contemporanea della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tokenizzazione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(NFT</w:t>
      </w:r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-non-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fungible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token</w:t>
      </w:r>
      <w:proofErr w:type="spellEnd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)</w:t>
      </w:r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delle immagini è un nuovo strumento per la trascendenza umana del naturale o un percorso verso un nuovo livello simbolico dell'idea di libertà all'interno di una realtà tecnologica? O forse, è la via della democrazia diretta, digitale, che </w:t>
      </w:r>
      <w:proofErr w:type="spellStart"/>
      <w:r w:rsidRPr="00E866AF">
        <w:rPr>
          <w:rFonts w:ascii="Times New Roman" w:hAnsi="Times New Roman" w:cs="Times New Roman"/>
          <w:sz w:val="28"/>
          <w:szCs w:val="28"/>
          <w:lang w:val="it-IT"/>
        </w:rPr>
        <w:t>Beer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ha esperimentato a livello tecnico nei primi anni Settanta nel progetto </w:t>
      </w:r>
      <w:proofErr w:type="spellStart"/>
      <w:r w:rsidRPr="00E866AF">
        <w:rPr>
          <w:rFonts w:ascii="Times New Roman" w:hAnsi="Times New Roman" w:cs="Times New Roman"/>
          <w:i/>
          <w:sz w:val="28"/>
          <w:szCs w:val="28"/>
          <w:lang w:val="it-IT"/>
        </w:rPr>
        <w:t>Cybersin</w:t>
      </w:r>
      <w:proofErr w:type="spellEnd"/>
      <w:r w:rsidRPr="00E866AF">
        <w:rPr>
          <w:rFonts w:ascii="Times New Roman" w:hAnsi="Times New Roman" w:cs="Times New Roman"/>
          <w:sz w:val="28"/>
          <w:szCs w:val="28"/>
          <w:lang w:val="it-IT"/>
        </w:rPr>
        <w:t xml:space="preserve"> per il governo di Salvador Allende (Medina, 2011). Sono queste le nuove tendenze fondamentali dell'informatica, dell'estetica e del genere umano in generale?"</w:t>
      </w:r>
    </w:p>
    <w:p w:rsidR="00E866AF" w:rsidRPr="00E866AF" w:rsidRDefault="00E866AF" w:rsidP="00E866AF">
      <w:pPr>
        <w:jc w:val="both"/>
        <w:rPr>
          <w:sz w:val="28"/>
          <w:szCs w:val="28"/>
        </w:rPr>
      </w:pPr>
    </w:p>
    <w:sectPr w:rsidR="00E866AF" w:rsidRPr="00E8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AF"/>
    <w:rsid w:val="00B92E67"/>
    <w:rsid w:val="00E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D2FD"/>
  <w15:chartTrackingRefBased/>
  <w15:docId w15:val="{390A1F32-47AD-4DD1-B58A-7C506431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2022-07-12T06:13:00Z</dcterms:created>
  <dcterms:modified xsi:type="dcterms:W3CDTF">2022-07-12T06:17:00Z</dcterms:modified>
</cp:coreProperties>
</file>